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A5" w:rsidRPr="00DD7FFE" w:rsidRDefault="00DD7FFE" w:rsidP="00DD7FFE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3"/>
          <w:szCs w:val="33"/>
        </w:rPr>
      </w:pPr>
      <w:r w:rsidRPr="00FE471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3"/>
          <w:szCs w:val="33"/>
        </w:rPr>
        <w:t>第三届“5·15全国投资者保护宣传日”活动—</w:t>
      </w:r>
      <w:r w:rsidR="00426EA5" w:rsidRPr="00DD7FFE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3"/>
          <w:szCs w:val="33"/>
        </w:rPr>
        <w:t>2020年，盘一盘资本市场发生了哪些大事件？</w:t>
      </w:r>
      <w:bookmarkStart w:id="0" w:name="_GoBack"/>
      <w:bookmarkEnd w:id="0"/>
    </w:p>
    <w:p w:rsidR="00390C70" w:rsidRPr="005708E1" w:rsidRDefault="00390C70">
      <w:pPr>
        <w:rPr>
          <w:rFonts w:ascii="Times New Roman" w:hAnsi="Times New Roman" w:cs="Times New Roman"/>
        </w:rPr>
      </w:pPr>
    </w:p>
    <w:p w:rsidR="00426EA5" w:rsidRPr="005708E1" w:rsidRDefault="00426EA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2020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年注定是不平凡的一年，而这不平凡的一年也开启了最后的倒计时。回首过往，才能更好地展望未来。</w:t>
      </w:r>
    </w:p>
    <w:p w:rsidR="00426EA5" w:rsidRPr="005708E1" w:rsidRDefault="00426EA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2020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年，资本市场到底发生了哪些大事？</w:t>
      </w:r>
    </w:p>
    <w:p w:rsidR="00426EA5" w:rsidRPr="005708E1" w:rsidRDefault="00426E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第一个：新冠疫情</w:t>
      </w:r>
    </w:p>
    <w:p w:rsidR="00426EA5" w:rsidRPr="005708E1" w:rsidRDefault="00426EA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岁末年初，一场突如其来的疫情改变了我们的生活。受新冠疫情蔓延影响，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A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股延迟开市一天，从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2020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月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日起正常开市交易。但受悲观情绪影响，开市第一天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A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股大跌近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8%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，创下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4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年来最大的单日跌幅。</w:t>
      </w:r>
    </w:p>
    <w:p w:rsidR="00426EA5" w:rsidRPr="005708E1" w:rsidRDefault="00426EA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但正如骆帅基金经理解读疫情对经济及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A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股影响时所说：</w:t>
      </w:r>
    </w:p>
    <w:p w:rsidR="00426EA5" w:rsidRPr="005708E1" w:rsidRDefault="00426EA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“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疫情对于经济和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A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股市场会有短期冲击，但长期来看不会改变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A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股长期向好的发展趋势。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”</w:t>
      </w:r>
    </w:p>
    <w:p w:rsidR="00426EA5" w:rsidRPr="005708E1" w:rsidRDefault="00426EA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事实证明的确如此，</w:t>
      </w:r>
      <w:r w:rsidR="000607AF" w:rsidRPr="005708E1">
        <w:rPr>
          <w:rStyle w:val="bjh-p"/>
          <w:rFonts w:ascii="Times New Roman" w:eastAsiaTheme="minorEastAsia" w:hAnsi="Times New Roman" w:cs="Times New Roman"/>
          <w:color w:val="333333"/>
        </w:rPr>
        <w:t>2020</w:t>
      </w:r>
      <w:r w:rsidR="000607AF" w:rsidRPr="005708E1">
        <w:rPr>
          <w:rStyle w:val="bjh-p"/>
          <w:rFonts w:ascii="Times New Roman" w:eastAsiaTheme="minorEastAsia" w:hAnsi="Times New Roman" w:cs="Times New Roman"/>
          <w:color w:val="333333"/>
        </w:rPr>
        <w:t>年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A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股走出了亮眼行情，截至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12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月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21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日创业板指上涨了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60.30%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，深证成指上涨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35.51%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，沪深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300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指数涨幅也达到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23.2%</w:t>
      </w:r>
      <w:r w:rsidR="006E3945" w:rsidRPr="005708E1">
        <w:rPr>
          <w:rStyle w:val="bjh-p"/>
          <w:rFonts w:ascii="Times New Roman" w:eastAsiaTheme="minorEastAsia" w:hAnsi="Times New Roman" w:cs="Times New Roman"/>
          <w:color w:val="333333"/>
        </w:rPr>
        <w:t>.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Fonts w:ascii="Times New Roman" w:hAnsi="Times New Roman" w:cs="Times New Roman"/>
          <w:noProof/>
        </w:rPr>
        <w:drawing>
          <wp:inline distT="0" distB="0" distL="0" distR="0" wp14:anchorId="3AF3F0AC" wp14:editId="3B64D186">
            <wp:extent cx="5033726" cy="232401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3114" cy="232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945" w:rsidRPr="005708E1" w:rsidRDefault="006E3945" w:rsidP="00426EA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</w:p>
    <w:p w:rsidR="006E3945" w:rsidRPr="005708E1" w:rsidRDefault="006E3945" w:rsidP="000607A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第二个：新证券法实施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月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日，新证券法历经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6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年修订终于颁布实施。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lastRenderedPageBreak/>
        <w:t>这次《证券法》的修订，进一步完善了证券市场基础制度，为证券市场全面深化改革落实落地、有效防控市场风险、提高上市公司质量、切实维护投资者合法权益提供了坚强的法治保障。</w:t>
      </w:r>
    </w:p>
    <w:p w:rsidR="006E3945" w:rsidRPr="005708E1" w:rsidRDefault="006E3945" w:rsidP="000607A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第三个：证监会取消证券公司外资股比限制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4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月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日，证监会取消证券公司外资股比限制，这意味着外资券商持股比例可至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100%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。同时也表明我国证券业对外开放程度进一步提升，有助于促进证券公司间的良性竞争。</w:t>
      </w:r>
    </w:p>
    <w:p w:rsidR="006E3945" w:rsidRPr="005708E1" w:rsidRDefault="006E3945" w:rsidP="000607A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第四个：创业</w:t>
      </w:r>
      <w:proofErr w:type="gramStart"/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板注册</w:t>
      </w:r>
      <w:proofErr w:type="gramEnd"/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制正式落地</w:t>
      </w:r>
    </w:p>
    <w:p w:rsidR="006E3945" w:rsidRPr="005708E1" w:rsidRDefault="000607AF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2020</w:t>
      </w:r>
      <w:r w:rsidR="006E3945" w:rsidRPr="005708E1">
        <w:rPr>
          <w:rStyle w:val="bjh-p"/>
          <w:rFonts w:ascii="Times New Roman" w:eastAsiaTheme="minorEastAsia" w:hAnsi="Times New Roman" w:cs="Times New Roman"/>
          <w:color w:val="333333"/>
        </w:rPr>
        <w:t>年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6</w:t>
      </w:r>
      <w:r w:rsidR="006E3945" w:rsidRPr="005708E1">
        <w:rPr>
          <w:rStyle w:val="bjh-p"/>
          <w:rFonts w:ascii="Times New Roman" w:eastAsiaTheme="minorEastAsia" w:hAnsi="Times New Roman" w:cs="Times New Roman"/>
          <w:color w:val="333333"/>
        </w:rPr>
        <w:t>月份，在</w:t>
      </w:r>
      <w:proofErr w:type="gramStart"/>
      <w:r w:rsidR="006E3945" w:rsidRPr="005708E1">
        <w:rPr>
          <w:rStyle w:val="bjh-p"/>
          <w:rFonts w:ascii="Times New Roman" w:eastAsiaTheme="minorEastAsia" w:hAnsi="Times New Roman" w:cs="Times New Roman"/>
          <w:color w:val="333333"/>
        </w:rPr>
        <w:t>科创板</w:t>
      </w:r>
      <w:proofErr w:type="gramEnd"/>
      <w:r w:rsidR="006E3945" w:rsidRPr="005708E1">
        <w:rPr>
          <w:rStyle w:val="bjh-p"/>
          <w:rFonts w:ascii="Times New Roman" w:eastAsiaTheme="minorEastAsia" w:hAnsi="Times New Roman" w:cs="Times New Roman"/>
          <w:color w:val="333333"/>
        </w:rPr>
        <w:t>迎来</w:t>
      </w:r>
      <w:proofErr w:type="gramStart"/>
      <w:r w:rsidR="006E3945" w:rsidRPr="005708E1">
        <w:rPr>
          <w:rStyle w:val="bjh-p"/>
          <w:rFonts w:ascii="Times New Roman" w:eastAsiaTheme="minorEastAsia" w:hAnsi="Times New Roman" w:cs="Times New Roman"/>
          <w:color w:val="333333"/>
        </w:rPr>
        <w:t>开板一周年</w:t>
      </w:r>
      <w:proofErr w:type="gramEnd"/>
      <w:r w:rsidR="006E3945" w:rsidRPr="005708E1">
        <w:rPr>
          <w:rStyle w:val="bjh-p"/>
          <w:rFonts w:ascii="Times New Roman" w:eastAsiaTheme="minorEastAsia" w:hAnsi="Times New Roman" w:cs="Times New Roman"/>
          <w:color w:val="333333"/>
        </w:rPr>
        <w:t>之际，创业板也迎来了重磅改革。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创业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板注册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制实施后，产生的主要改变有：所有个股涨跌幅限制由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10%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扩大到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，新股上市前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5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天不设涨跌幅限制、新增创业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板个人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投资者交易门槛等，这些都促进创业板市场的投资生态发生深刻变化。</w:t>
      </w:r>
    </w:p>
    <w:p w:rsidR="006E3945" w:rsidRPr="005708E1" w:rsidRDefault="006E3945" w:rsidP="000607A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第五个：</w:t>
      </w: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股上市发生显著变化</w:t>
      </w:r>
    </w:p>
    <w:p w:rsidR="006E3945" w:rsidRPr="005708E1" w:rsidRDefault="006E394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9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月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4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日，沪深上市公司总数突破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4000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家整数关口，达到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4002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家，上市公司总市值也达到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81.97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元，相比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1990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12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月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“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老八股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”23.82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亿元的总市值增长了约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3.4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万倍，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A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股再迎里程碑时刻。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从无到有，从小到大，从区域到全国，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年来中国资本市场一步一步发展成熟，也愈发成为中国市场经济体系中的重要组成部分。</w:t>
      </w:r>
    </w:p>
    <w:p w:rsidR="006E3945" w:rsidRPr="005708E1" w:rsidRDefault="006E3945" w:rsidP="000607A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第六个：</w:t>
      </w: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RCEP</w:t>
      </w: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正式签订！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11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月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15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日，历经八年谈判的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RCEP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终于正式签订。</w:t>
      </w:r>
    </w:p>
    <w:p w:rsidR="006E3945" w:rsidRPr="005708E1" w:rsidRDefault="006E394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作为全球规模最大、最有潜力的自贸协定，该协定覆盖了贸易投资自由化和便利化的方方面面，对我们的生产、生活、投资都将产生深远的影响。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5C6CFC2" wp14:editId="571D034B">
            <wp:extent cx="4517679" cy="272509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5327" cy="272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945" w:rsidRPr="005708E1" w:rsidRDefault="006E3945" w:rsidP="000607A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第七个：美国大选落下帷幕</w:t>
      </w:r>
    </w:p>
    <w:p w:rsidR="006E3945" w:rsidRPr="005708E1" w:rsidRDefault="006E394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2020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年美国大选终于落下帷幕，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拜登以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获得超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300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张选举人票的优势当选下一任美国总统。</w:t>
      </w:r>
    </w:p>
    <w:p w:rsidR="006E3945" w:rsidRPr="005708E1" w:rsidRDefault="006E394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美国大选，作为</w:t>
      </w:r>
      <w:r w:rsidR="000607AF" w:rsidRPr="005708E1">
        <w:rPr>
          <w:rStyle w:val="bjh-p"/>
          <w:rFonts w:ascii="Times New Roman" w:eastAsiaTheme="minorEastAsia" w:hAnsi="Times New Roman" w:cs="Times New Roman"/>
          <w:color w:val="333333"/>
        </w:rPr>
        <w:t>2020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影响股市的一大不确定因素，在很大程度上加剧市场震荡。如今，随着大选结果的尘埃落定，全球市场风险偏好进一步得到提升。但我们需要认识到的是无论谁当选，美国对华遏制政策是不变的，只是方式方法有所变化，因此未来我们面临的挑战和风险性因素仍然存在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Fonts w:ascii="Times New Roman" w:hAnsi="Times New Roman" w:cs="Times New Roman"/>
          <w:noProof/>
        </w:rPr>
        <w:drawing>
          <wp:inline distT="0" distB="0" distL="0" distR="0" wp14:anchorId="0F142878" wp14:editId="13613D5E">
            <wp:extent cx="5078994" cy="3412177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4001" cy="341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945" w:rsidRPr="005708E1" w:rsidRDefault="006E3945" w:rsidP="000607A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第八个：公</w:t>
      </w:r>
      <w:proofErr w:type="gramStart"/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募基金</w:t>
      </w:r>
      <w:proofErr w:type="gramEnd"/>
      <w:r w:rsidRPr="005708E1">
        <w:rPr>
          <w:rFonts w:ascii="Times New Roman" w:hAnsi="Times New Roman" w:cs="Times New Roman"/>
          <w:b/>
          <w:color w:val="FF0000"/>
          <w:sz w:val="28"/>
          <w:szCs w:val="28"/>
        </w:rPr>
        <w:t>发生大变化</w:t>
      </w:r>
    </w:p>
    <w:p w:rsidR="006E3945" w:rsidRPr="005708E1" w:rsidRDefault="006E394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lastRenderedPageBreak/>
        <w:t>最后，</w:t>
      </w:r>
      <w:r w:rsidR="000607AF" w:rsidRPr="005708E1">
        <w:rPr>
          <w:rStyle w:val="bjh-p"/>
          <w:rFonts w:ascii="Times New Roman" w:eastAsiaTheme="minorEastAsia" w:hAnsi="Times New Roman" w:cs="Times New Roman"/>
          <w:color w:val="333333"/>
        </w:rPr>
        <w:t>2020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年公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募基金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尤其是权益市场迎来较大变化。具体有哪些新变化呢？</w:t>
      </w:r>
      <w:r w:rsidR="000607AF" w:rsidRPr="005708E1">
        <w:rPr>
          <w:rStyle w:val="bjh-p"/>
          <w:rFonts w:ascii="Times New Roman" w:eastAsiaTheme="minorEastAsia" w:hAnsi="Times New Roman" w:cs="Times New Roman"/>
        </w:rPr>
        <w:t xml:space="preserve"> 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Style w:val="bjh-p"/>
          <w:rFonts w:ascii="Times New Roman" w:eastAsiaTheme="minorEastAsia" w:hAnsi="Times New Roman" w:cs="Times New Roman"/>
          <w:b/>
        </w:rPr>
      </w:pPr>
      <w:r w:rsidRPr="005708E1">
        <w:rPr>
          <w:rStyle w:val="bjh-p"/>
          <w:rFonts w:ascii="Times New Roman" w:eastAsiaTheme="minorEastAsia" w:hAnsi="Times New Roman" w:cs="Times New Roman"/>
          <w:b/>
        </w:rPr>
        <w:t>首先，公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b/>
        </w:rPr>
        <w:t>募基金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b/>
        </w:rPr>
        <w:t>总规模突破</w:t>
      </w:r>
      <w:r w:rsidRPr="005708E1">
        <w:rPr>
          <w:rStyle w:val="bjh-p"/>
          <w:rFonts w:ascii="Times New Roman" w:eastAsiaTheme="minorEastAsia" w:hAnsi="Times New Roman" w:cs="Times New Roman"/>
          <w:b/>
        </w:rPr>
        <w:t>18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b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b/>
        </w:rPr>
        <w:t>关口。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自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2014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年以来，公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募基金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规模每年都会迈上新台阶。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2014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年，公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募基金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总规模首次突破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4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；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2015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年，超过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8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；再到了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2017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年，公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募基金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规模再次攀升，超过了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11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元，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2018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年和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2019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年更是分别突破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13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和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14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。</w:t>
      </w:r>
    </w:p>
    <w:p w:rsidR="000607AF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Style w:val="bjh-p"/>
          <w:rFonts w:ascii="Times New Roman" w:eastAsiaTheme="minorEastAsia" w:hAnsi="Times New Roman" w:cs="Times New Roman"/>
          <w:b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b/>
          <w:color w:val="333333"/>
        </w:rPr>
        <w:t>其次，新发基金规模超过</w:t>
      </w:r>
      <w:r w:rsidRPr="005708E1">
        <w:rPr>
          <w:rStyle w:val="bjh-p"/>
          <w:rFonts w:ascii="Times New Roman" w:eastAsiaTheme="minorEastAsia" w:hAnsi="Times New Roman" w:cs="Times New Roman"/>
          <w:b/>
          <w:color w:val="333333"/>
        </w:rPr>
        <w:t>3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b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b/>
          <w:color w:val="333333"/>
        </w:rPr>
        <w:t>元。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据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Wind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数据统计，截至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12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月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21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日，今年以来成立新基金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1376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只，合计募集规模达到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3.09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，这也是中国基金业历史上第一次出现单年度新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基发行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规模超过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元！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Style w:val="bjh-p"/>
          <w:rFonts w:ascii="Times New Roman" w:eastAsiaTheme="minorEastAsia" w:hAnsi="Times New Roman" w:cs="Times New Roman"/>
          <w:b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b/>
          <w:color w:val="333333"/>
        </w:rPr>
        <w:t>最后，权益类基金马太效应愈发明显。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Wind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数据统计，截至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12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月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18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日全市场权益类基金经理共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1568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位。其中，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40%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的基金经理管理着规模在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亿以下的基金，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35%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的基金经理管理着规模在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亿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-50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亿之间的基金。而管理百亿以上的基金经理只有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216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位，占比为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13.78%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；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200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亿以上的则更为稀少，仅有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96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位。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但值得注意的是，主动权益类基金规模合计约为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6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元，而这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216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位基金经理管理的基金规模便达到约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5.1</w:t>
      </w:r>
      <w:proofErr w:type="gramStart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万亿</w:t>
      </w:r>
      <w:proofErr w:type="gramEnd"/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，占比高达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85%</w:t>
      </w: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。</w:t>
      </w:r>
    </w:p>
    <w:p w:rsidR="006E3945" w:rsidRPr="005708E1" w:rsidRDefault="006E3945" w:rsidP="006E394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</w:rPr>
        <w:t>不难看出，主动权益基金规模正向少数优秀的基金经理集中，马太效应更加凸显。</w:t>
      </w:r>
    </w:p>
    <w:p w:rsidR="006E3945" w:rsidRPr="005708E1" w:rsidRDefault="006E3945" w:rsidP="000607A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bjh-p"/>
          <w:rFonts w:ascii="Times New Roman" w:eastAsiaTheme="minorEastAsia" w:hAnsi="Times New Roman" w:cs="Times New Roman"/>
          <w:color w:val="333333"/>
        </w:rPr>
      </w:pPr>
      <w:r w:rsidRPr="005708E1">
        <w:rPr>
          <w:rFonts w:ascii="Times New Roman" w:hAnsi="Times New Roman" w:cs="Times New Roman"/>
          <w:noProof/>
        </w:rPr>
        <w:drawing>
          <wp:inline distT="0" distB="0" distL="0" distR="0" wp14:anchorId="147BF45A" wp14:editId="7259D2D2">
            <wp:extent cx="4524375" cy="30003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945" w:rsidRDefault="006E3945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Style w:val="bjh-p"/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5708E1">
        <w:rPr>
          <w:rStyle w:val="bjh-p"/>
          <w:rFonts w:ascii="Times New Roman" w:eastAsiaTheme="minorEastAsia" w:hAnsi="Times New Roman" w:cs="Times New Roman"/>
          <w:color w:val="333333"/>
          <w:sz w:val="21"/>
          <w:szCs w:val="21"/>
        </w:rPr>
        <w:lastRenderedPageBreak/>
        <w:t>注：数据来源于</w:t>
      </w:r>
      <w:r w:rsidRPr="005708E1">
        <w:rPr>
          <w:rStyle w:val="bjh-p"/>
          <w:rFonts w:ascii="Times New Roman" w:eastAsiaTheme="minorEastAsia" w:hAnsi="Times New Roman" w:cs="Times New Roman"/>
          <w:color w:val="333333"/>
          <w:sz w:val="21"/>
          <w:szCs w:val="21"/>
        </w:rPr>
        <w:t>wind</w:t>
      </w:r>
      <w:r w:rsidRPr="005708E1">
        <w:rPr>
          <w:rStyle w:val="bjh-p"/>
          <w:rFonts w:ascii="Times New Roman" w:eastAsiaTheme="minorEastAsia" w:hAnsi="Times New Roman" w:cs="Times New Roman"/>
          <w:color w:val="333333"/>
          <w:sz w:val="21"/>
          <w:szCs w:val="21"/>
        </w:rPr>
        <w:t>，截至</w:t>
      </w:r>
      <w:r w:rsidRPr="005708E1">
        <w:rPr>
          <w:rStyle w:val="bjh-p"/>
          <w:rFonts w:ascii="Times New Roman" w:eastAsiaTheme="minorEastAsia" w:hAnsi="Times New Roman" w:cs="Times New Roman"/>
          <w:color w:val="333333"/>
          <w:sz w:val="21"/>
          <w:szCs w:val="21"/>
        </w:rPr>
        <w:t>20201218</w:t>
      </w:r>
      <w:r w:rsidRPr="005708E1">
        <w:rPr>
          <w:rStyle w:val="bjh-p"/>
          <w:rFonts w:ascii="Times New Roman" w:eastAsiaTheme="minorEastAsia" w:hAnsi="Times New Roman" w:cs="Times New Roman"/>
          <w:color w:val="333333"/>
          <w:sz w:val="21"/>
          <w:szCs w:val="21"/>
        </w:rPr>
        <w:t>，主动权益类基金分类包括混合型基金和股票型基金。</w:t>
      </w:r>
    </w:p>
    <w:p w:rsidR="00182262" w:rsidRDefault="00182262" w:rsidP="000607A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Style w:val="bjh-p"/>
          <w:rFonts w:ascii="Times New Roman" w:eastAsiaTheme="minorEastAsia" w:hAnsi="Times New Roman" w:cs="Times New Roman"/>
          <w:color w:val="333333"/>
          <w:sz w:val="21"/>
          <w:szCs w:val="21"/>
        </w:rPr>
      </w:pPr>
    </w:p>
    <w:p w:rsidR="00182262" w:rsidRPr="00182262" w:rsidRDefault="00902278" w:rsidP="001822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Style w:val="bjh-p"/>
          <w:rFonts w:ascii="Times New Roman" w:eastAsiaTheme="minorEastAsia" w:hAnsi="Times New Roman" w:cs="Times New Roman"/>
          <w:color w:val="333333"/>
          <w:sz w:val="21"/>
          <w:szCs w:val="21"/>
        </w:rPr>
      </w:pPr>
      <w:r>
        <w:rPr>
          <w:rStyle w:val="bjh-p"/>
          <w:rFonts w:ascii="Times New Roman" w:eastAsiaTheme="minorEastAsia" w:hAnsi="Times New Roman" w:cs="Times New Roman" w:hint="eastAsia"/>
          <w:color w:val="333333"/>
          <w:sz w:val="21"/>
          <w:szCs w:val="21"/>
        </w:rPr>
        <w:t>（来源：</w:t>
      </w:r>
      <w:r w:rsidRPr="00182262">
        <w:rPr>
          <w:rStyle w:val="bjh-p"/>
          <w:rFonts w:ascii="Times New Roman" w:eastAsiaTheme="minorEastAsia" w:hAnsi="Times New Roman" w:cs="Times New Roman" w:hint="eastAsia"/>
          <w:color w:val="333333"/>
          <w:sz w:val="21"/>
          <w:szCs w:val="21"/>
        </w:rPr>
        <w:t>南方基金管理股份有限公司</w:t>
      </w:r>
      <w:r>
        <w:rPr>
          <w:rStyle w:val="bjh-p"/>
          <w:rFonts w:ascii="Times New Roman" w:eastAsiaTheme="minorEastAsia" w:hAnsi="Times New Roman" w:cs="Times New Roman" w:hint="eastAsia"/>
          <w:color w:val="333333"/>
          <w:sz w:val="21"/>
          <w:szCs w:val="21"/>
        </w:rPr>
        <w:t>）</w:t>
      </w:r>
    </w:p>
    <w:sectPr w:rsidR="00182262" w:rsidRPr="0018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F8" w:rsidRDefault="00A675F8" w:rsidP="00902278">
      <w:r>
        <w:separator/>
      </w:r>
    </w:p>
  </w:endnote>
  <w:endnote w:type="continuationSeparator" w:id="0">
    <w:p w:rsidR="00A675F8" w:rsidRDefault="00A675F8" w:rsidP="0090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F8" w:rsidRDefault="00A675F8" w:rsidP="00902278">
      <w:r>
        <w:separator/>
      </w:r>
    </w:p>
  </w:footnote>
  <w:footnote w:type="continuationSeparator" w:id="0">
    <w:p w:rsidR="00A675F8" w:rsidRDefault="00A675F8" w:rsidP="0090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7B"/>
    <w:rsid w:val="000607AF"/>
    <w:rsid w:val="00182262"/>
    <w:rsid w:val="001A32C7"/>
    <w:rsid w:val="00390C70"/>
    <w:rsid w:val="00426EA5"/>
    <w:rsid w:val="005708E1"/>
    <w:rsid w:val="006E3945"/>
    <w:rsid w:val="00902278"/>
    <w:rsid w:val="00A675F8"/>
    <w:rsid w:val="00DD7FFE"/>
    <w:rsid w:val="00F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6E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26EA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426E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426EA5"/>
  </w:style>
  <w:style w:type="paragraph" w:styleId="a4">
    <w:name w:val="Balloon Text"/>
    <w:basedOn w:val="a"/>
    <w:link w:val="Char"/>
    <w:uiPriority w:val="99"/>
    <w:semiHidden/>
    <w:unhideWhenUsed/>
    <w:rsid w:val="006E39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3945"/>
    <w:rPr>
      <w:sz w:val="18"/>
      <w:szCs w:val="18"/>
    </w:rPr>
  </w:style>
  <w:style w:type="character" w:customStyle="1" w:styleId="bjh-h3">
    <w:name w:val="bjh-h3"/>
    <w:basedOn w:val="a0"/>
    <w:rsid w:val="006E3945"/>
  </w:style>
  <w:style w:type="character" w:customStyle="1" w:styleId="bjh-strong">
    <w:name w:val="bjh-strong"/>
    <w:basedOn w:val="a0"/>
    <w:rsid w:val="006E3945"/>
  </w:style>
  <w:style w:type="paragraph" w:styleId="a5">
    <w:name w:val="header"/>
    <w:basedOn w:val="a"/>
    <w:link w:val="Char0"/>
    <w:uiPriority w:val="99"/>
    <w:unhideWhenUsed/>
    <w:rsid w:val="0090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0227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0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022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6E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26EA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426E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426EA5"/>
  </w:style>
  <w:style w:type="paragraph" w:styleId="a4">
    <w:name w:val="Balloon Text"/>
    <w:basedOn w:val="a"/>
    <w:link w:val="Char"/>
    <w:uiPriority w:val="99"/>
    <w:semiHidden/>
    <w:unhideWhenUsed/>
    <w:rsid w:val="006E39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3945"/>
    <w:rPr>
      <w:sz w:val="18"/>
      <w:szCs w:val="18"/>
    </w:rPr>
  </w:style>
  <w:style w:type="character" w:customStyle="1" w:styleId="bjh-h3">
    <w:name w:val="bjh-h3"/>
    <w:basedOn w:val="a0"/>
    <w:rsid w:val="006E3945"/>
  </w:style>
  <w:style w:type="character" w:customStyle="1" w:styleId="bjh-strong">
    <w:name w:val="bjh-strong"/>
    <w:basedOn w:val="a0"/>
    <w:rsid w:val="006E3945"/>
  </w:style>
  <w:style w:type="paragraph" w:styleId="a5">
    <w:name w:val="header"/>
    <w:basedOn w:val="a"/>
    <w:link w:val="Char0"/>
    <w:uiPriority w:val="99"/>
    <w:unhideWhenUsed/>
    <w:rsid w:val="0090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0227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0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02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4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95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8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866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98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K004880</cp:lastModifiedBy>
  <cp:revision>9</cp:revision>
  <dcterms:created xsi:type="dcterms:W3CDTF">2021-05-18T03:13:00Z</dcterms:created>
  <dcterms:modified xsi:type="dcterms:W3CDTF">2021-05-18T06:27:00Z</dcterms:modified>
</cp:coreProperties>
</file>